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4DFD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Přijímání uchazečů ke studiu na střední škole se řídí zákonem č. 561/2004 Sb. ve znění pozdějších předpisů a vyhláškou MŠMT č. 353/2016 ve znění pozdějších předpisů. Jednotné přijímací zkoušky pro přijetí jsou povinné pro žáky, kteří se již vzdělávali v české základní škole. Ti musí splnit didaktický test z matematiky a také didaktický test z českého jazyka. Odpuštění zkoušky z ČJL je podle školského zákona (§ 20, odst. 4) možné pouze pro žáky, kteří získali předchozí vzdělání ve škole mimo území České republiky. Uchazeč-cizinec, který absolvoval základní vzdělání na zahraniční škole a na české škole ještě vůbec nestudoval, může písemně požádat vedení školy o prominutí písemné zkoušky z českého jazyka. V přijímacím řízení uchazeč skládá přijímací zkoušku formou jednotných testů pouze z matematiky. Znalost českého jazyka se u těchto žáků ověřuje ústní zkouškou. </w:t>
      </w:r>
    </w:p>
    <w:p w14:paraId="68D0908A" w14:textId="768C309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Ověření znalosti českého jazyka</w:t>
      </w:r>
    </w:p>
    <w:p w14:paraId="2445EFBA" w14:textId="015A02A0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Struktura ústní zkoušky je plně v kompetenci ředitele školy. Úroveň znalosti českého jazyka ověřuje tříčlenná komise ve složení: učitel českého jazyka jako hlavní zkoušející, ředitel školy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výchovný poradce</w:t>
      </w: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Uchazeč není nikdy zkoušen z učiva českého jazyka podle Specifikace požadavků pro jednotnou přijímací zkoušku na střední školy v oborech vzdělávání s maturitní zkouškou. Smyslem ústní zkoušky je ověření úrovně mluveného projevu a komunikační znalosti jazyka, které jsou výchozím předpokladem pro zvládnutí čtyřletého maturitního studia. Zájemci o přijetí musí mít ukončené základní vzdělávání nebo splněnou povinnou školní docházku. Do výsledného pořadí ostatních uchazečů hodnocených na základě všech kritérií se zařazuje na místo shodné s jeho pořadím v rámci redukovaného pořadí všech uchazečů podle odstavce 3.(§ 14 odst. 4 </w:t>
      </w:r>
      <w:hyperlink r:id="rId5" w:tgtFrame="_blank" w:history="1"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vyhlášky č. 353/2016, o přijímacím řízení ke střednímu vzdělávání</w:t>
        </w:r>
      </w:hyperlink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2A0A7F99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Tři části ověření</w:t>
      </w:r>
    </w:p>
    <w:p w14:paraId="6FCDDFEE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Testování probíhá v klidné a přátelské atmosféře. Nejdříve je zájemce o studium upozorněn, že ústní zkouška je pro interní potřeby nahrávána. Celá ústní zkouška je vedena výhradně v českém jazyce. Předpokládá se, že cizinec rozumí jednoduchým instrukcím a pokynům zkoušejících. Hlavní zkoušející mluví přiměřeně rychle, klidně, srozumitelně, zřetelně. Používá krátké, jednoduché věty a jasné instrukce.</w:t>
      </w:r>
    </w:p>
    <w:p w14:paraId="48149503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Ústní zkouška se skládá ze tří částí:</w:t>
      </w: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řízeného pohovoru – uchazeč se krátce představí a zároveň reaguje na otevřené otázky;</w:t>
      </w: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2. čtení s porozuměním – po přečtení odpoví uchazeč na otázky k textu; </w:t>
      </w: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popisu obrázku s využitím dané slovní zásoby.</w:t>
      </w:r>
    </w:p>
    <w:p w14:paraId="58A56F20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řízený pohovor</w:t>
      </w:r>
    </w:p>
    <w:p w14:paraId="5DA51310" w14:textId="5CF88624" w:rsid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Nejprve se komise zkoušejících představí. Hlavní zkoušející požádá žáka, aby se také představil. Očekává se, že žák ovládá základní společenské fráze, umí pozdravit, poděkovat a dokáže se představit celým jménem. Dále by měl sdělit svůj věk, bydliště a také pohovořit o svém dosavadním vzdělávání. Během pohovoru uchazeč reaguje na otevřené otázky z 5 okruhů, které souvisí s jeho životem a se studiem. Měl by za použití jednoduchých vět reagovat na obvyklá konverzační témata, zvládne mluvit o své rodině, o domově, odpovídá na otázky o škole a svém volném čase a má představu o životě v České republice. Zmíní také svou motivaci ke studiu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Škole ekonomiky a cestovního ruchu</w:t>
      </w: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53EF54F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D930FE" w14:textId="77777777" w:rsidR="005A5D62" w:rsidRPr="00E35651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356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Příklady otázek:</w:t>
      </w:r>
    </w:p>
    <w:p w14:paraId="4739547E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1. Odkud pocházíte? (Kde jste se narodil? Jaký je váš mateřský jazyk? Jakým jazykem doma mluvíte? Jaké další jazyky ovládáte? Řekněte něco o vaší rodině. Jaká je vaše dobrá vlastnost?)</w:t>
      </w:r>
    </w:p>
    <w:p w14:paraId="7D6B45E7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2. Na jaké škole jste studoval? (Jak se škola jmenovala? V jakém městě jste studoval? Který předmět patřil mezi vaše oblíbené?)</w:t>
      </w:r>
    </w:p>
    <w:p w14:paraId="1765B0D9" w14:textId="14938AE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Proč chcete studovat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Škole ekonomiky a cestovního ruchu</w:t>
      </w: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? (Proč jste si vybral tuto školu? O jaký obor máte zájem? Čemu se chcete věnovat v budoucnosti?)</w:t>
      </w:r>
    </w:p>
    <w:p w14:paraId="333E271C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4. Jak dlouho jste v České republice? (Jak dlouho studujete češtinu? Co vám dělá v češtině problémy? Jaký typ kurzu jste navštěvoval?)</w:t>
      </w:r>
    </w:p>
    <w:p w14:paraId="726F3270" w14:textId="491CD089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5. Co víte o České republice? (Co jste v České republice viděl? Která místa v České republice jste navštívil? Která místa v České republice znáte? Co se vám v</w:t>
      </w:r>
      <w:r w:rsidR="00DF69D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DF69DC">
        <w:rPr>
          <w:rFonts w:ascii="Times New Roman" w:eastAsia="Times New Roman" w:hAnsi="Times New Roman" w:cs="Times New Roman"/>
          <w:sz w:val="24"/>
          <w:szCs w:val="24"/>
          <w:lang w:eastAsia="cs-CZ"/>
        </w:rPr>
        <w:t>eské republice</w:t>
      </w: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líbí? Znáte nějakého českého sportovce nebo umělce?)</w:t>
      </w:r>
    </w:p>
    <w:p w14:paraId="2EEEE7A7" w14:textId="6A68695A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Komise hodnotí plynulost projevu, schopnost žáka reagovat na otázky zkoušejícího. Všímá si výslovnosti, bohatosti slovní zásoby, gramatické správnosti. Každá jasně zodpovězená otázka se hodnotí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. Maximum je tedy 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bodů.</w:t>
      </w:r>
    </w:p>
    <w:p w14:paraId="1E39B9FA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čtení s porozuměním</w:t>
      </w:r>
    </w:p>
    <w:p w14:paraId="27A06A2A" w14:textId="11E86F6C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 nejdříve hlasitě přečte krátký článek v češtině a promyslí odpovědi na 5 otázek, které jsou uvedeny pod textem a s textem souvisí. Předpokládáme, že rozpozná běžná slova a fráze a dokáže najít základní informace v článku. Případně by měl dokázat ve známém kontextu odhadnout význam neznámých slov. Každá vyhovující odpověď znamená 1</w:t>
      </w:r>
      <w:r w:rsidR="00A522A1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</w:t>
      </w:r>
      <w:r w:rsidR="00A522A1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0158587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Varianta A)</w:t>
      </w:r>
    </w:p>
    <w:p w14:paraId="64B075B1" w14:textId="5826BAA2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(zdroj: </w:t>
      </w:r>
      <w:r w:rsidR="006257AC" w:rsidRPr="006257AC">
        <w:rPr>
          <w:rFonts w:ascii="Times New Roman" w:eastAsia="Times New Roman" w:hAnsi="Times New Roman" w:cs="Times New Roman"/>
          <w:sz w:val="24"/>
          <w:szCs w:val="24"/>
          <w:lang w:eastAsia="cs-CZ"/>
        </w:rPr>
        <w:t>https://www.secr.cz/studijni-obory-denni/produkt/cestovni-ruch-ekonomika-a-cestovni-ruch</w:t>
      </w: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73197BEC" w14:textId="77777777" w:rsidR="0002291A" w:rsidRPr="0002291A" w:rsidRDefault="0002291A" w:rsidP="0002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291A"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 obor EKONOMIKA A CESTOVNÍ RUCH připravuje absolventa pro podnikatelskou činnost nejen v oblasti cestovního ruchu a ekonomiky, ale rovněž v oblasti správy a komerčního využití historických památek.</w:t>
      </w:r>
    </w:p>
    <w:p w14:paraId="1A648756" w14:textId="77777777" w:rsidR="0002291A" w:rsidRPr="0002291A" w:rsidRDefault="0002291A" w:rsidP="0002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291A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se o čtyřleté denní studium, které je ukončeno maturitní zkouškou. Rozšiřuje a prohlubuje jeho znalosti a dovednosti se zvláštním zaměřením na oblast jazykovou, dějin umění, informačních technologií, ekonomicko-administrativní, komunikační a orientace v legislativě se vztahem k podnikání.</w:t>
      </w:r>
    </w:p>
    <w:p w14:paraId="6D98103D" w14:textId="77777777" w:rsidR="0002291A" w:rsidRPr="0002291A" w:rsidRDefault="0002291A" w:rsidP="0002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291A">
        <w:rPr>
          <w:rFonts w:ascii="Times New Roman" w:eastAsia="Times New Roman" w:hAnsi="Times New Roman" w:cs="Times New Roman"/>
          <w:sz w:val="24"/>
          <w:szCs w:val="24"/>
          <w:lang w:eastAsia="cs-CZ"/>
        </w:rPr>
        <w:t>Studium oboru EKONOMIKA A CESTOVNÍ RUCH napomáhá rozvoji osobních vlastností, které podmiňují úspěšnost podnikání. Obsah vzdělávání je sestaven se záměrem, aby po jeho absolvování byl frekventant připraven:</w:t>
      </w:r>
    </w:p>
    <w:p w14:paraId="7C0B8198" w14:textId="2F1F086D" w:rsidR="0002291A" w:rsidRPr="0002291A" w:rsidRDefault="0002291A" w:rsidP="0002291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291A">
        <w:rPr>
          <w:rFonts w:ascii="Times New Roman" w:eastAsia="Times New Roman" w:hAnsi="Times New Roman" w:cs="Times New Roman"/>
          <w:sz w:val="24"/>
          <w:szCs w:val="24"/>
          <w:lang w:eastAsia="cs-CZ"/>
        </w:rPr>
        <w:t>pro práci a podnikání v perspektivní oblasti cestovního ruchu,</w:t>
      </w:r>
    </w:p>
    <w:p w14:paraId="6077A552" w14:textId="737A8B9E" w:rsidR="0002291A" w:rsidRPr="0002291A" w:rsidRDefault="0002291A" w:rsidP="0002291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291A">
        <w:rPr>
          <w:rFonts w:ascii="Times New Roman" w:eastAsia="Times New Roman" w:hAnsi="Times New Roman" w:cs="Times New Roman"/>
          <w:sz w:val="24"/>
          <w:szCs w:val="24"/>
          <w:lang w:eastAsia="cs-CZ"/>
        </w:rPr>
        <w:t>pro práci v oblasti správy a komerčního využití historických památek,</w:t>
      </w:r>
    </w:p>
    <w:p w14:paraId="690E136D" w14:textId="182A643B" w:rsidR="0002291A" w:rsidRPr="0002291A" w:rsidRDefault="0002291A" w:rsidP="0002291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291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pro práci ve firmách pro výkon samostatných, obchodních, výkonných a řídících funkcí,</w:t>
      </w:r>
    </w:p>
    <w:p w14:paraId="21B2773D" w14:textId="268C9273" w:rsidR="0002291A" w:rsidRDefault="0002291A" w:rsidP="0002291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2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studium na vyšší a vysoké škole se zaměřením na cestovní ruch, památky, ekonomiku, jazyky, pedagogiku a informační technologie. </w:t>
      </w:r>
    </w:p>
    <w:p w14:paraId="79DB0457" w14:textId="4B596437" w:rsidR="0002291A" w:rsidRDefault="0002291A" w:rsidP="0002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Absolvent může pracovat:</w:t>
      </w:r>
    </w:p>
    <w:p w14:paraId="26B0112B" w14:textId="3F66806D" w:rsidR="0002291A" w:rsidRPr="0002291A" w:rsidRDefault="0002291A" w:rsidP="0002291A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2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cestovní kanceláři nebo agentuře </w:t>
      </w:r>
    </w:p>
    <w:p w14:paraId="4B8F5DC9" w14:textId="5F9E1F86" w:rsidR="0002291A" w:rsidRPr="0002291A" w:rsidRDefault="0002291A" w:rsidP="0002291A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291A">
        <w:rPr>
          <w:rFonts w:ascii="Times New Roman" w:eastAsia="Times New Roman" w:hAnsi="Times New Roman" w:cs="Times New Roman"/>
          <w:sz w:val="24"/>
          <w:szCs w:val="24"/>
          <w:lang w:eastAsia="cs-CZ"/>
        </w:rPr>
        <w:t>v turistickém informačním centru</w:t>
      </w:r>
    </w:p>
    <w:p w14:paraId="560DC694" w14:textId="39234D03" w:rsidR="0002291A" w:rsidRPr="0002291A" w:rsidRDefault="0002291A" w:rsidP="0002291A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291A">
        <w:rPr>
          <w:rFonts w:ascii="Times New Roman" w:eastAsia="Times New Roman" w:hAnsi="Times New Roman" w:cs="Times New Roman"/>
          <w:sz w:val="24"/>
          <w:szCs w:val="24"/>
          <w:lang w:eastAsia="cs-CZ"/>
        </w:rPr>
        <w:t>jako průvodce cestovního ruch, jako touroperátor</w:t>
      </w:r>
    </w:p>
    <w:p w14:paraId="6987FE72" w14:textId="694F6BA2" w:rsidR="0002291A" w:rsidRPr="0002291A" w:rsidRDefault="0002291A" w:rsidP="0002291A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291A">
        <w:rPr>
          <w:rFonts w:ascii="Times New Roman" w:eastAsia="Times New Roman" w:hAnsi="Times New Roman" w:cs="Times New Roman"/>
          <w:sz w:val="24"/>
          <w:szCs w:val="24"/>
          <w:lang w:eastAsia="cs-CZ"/>
        </w:rPr>
        <w:t>jako průvodce po historických památkách</w:t>
      </w:r>
    </w:p>
    <w:p w14:paraId="21393DB9" w14:textId="4BE7390C" w:rsidR="0002291A" w:rsidRPr="0002291A" w:rsidRDefault="0002291A" w:rsidP="0002291A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291A">
        <w:rPr>
          <w:rFonts w:ascii="Times New Roman" w:eastAsia="Times New Roman" w:hAnsi="Times New Roman" w:cs="Times New Roman"/>
          <w:sz w:val="24"/>
          <w:szCs w:val="24"/>
          <w:lang w:eastAsia="cs-CZ"/>
        </w:rPr>
        <w:t>jako manažer cestovního ruchu</w:t>
      </w:r>
    </w:p>
    <w:p w14:paraId="2C01A1AC" w14:textId="5A59A565" w:rsidR="0002291A" w:rsidRPr="0002291A" w:rsidRDefault="0002291A" w:rsidP="0002291A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2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ekonom </w:t>
      </w:r>
    </w:p>
    <w:p w14:paraId="760B433A" w14:textId="778E1470" w:rsidR="0002291A" w:rsidRPr="0002291A" w:rsidRDefault="0002291A" w:rsidP="0002291A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291A">
        <w:rPr>
          <w:rFonts w:ascii="Times New Roman" w:eastAsia="Times New Roman" w:hAnsi="Times New Roman" w:cs="Times New Roman"/>
          <w:sz w:val="24"/>
          <w:szCs w:val="24"/>
          <w:lang w:eastAsia="cs-CZ"/>
        </w:rPr>
        <w:t>kdekoliv v administrativě</w:t>
      </w:r>
    </w:p>
    <w:p w14:paraId="7133AC3F" w14:textId="3B7F6780" w:rsidR="005A5D62" w:rsidRPr="005A5D62" w:rsidRDefault="005A5D62" w:rsidP="0002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Klíčové pojmy:</w:t>
      </w:r>
    </w:p>
    <w:p w14:paraId="6663E3CC" w14:textId="77777777" w:rsidR="005A5D62" w:rsidRPr="005A5D62" w:rsidRDefault="005A5D62" w:rsidP="005A5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absolvent – kdo splnil podmínky dokončení školy, kurzu, vzdělání (</w:t>
      </w:r>
      <w:proofErr w:type="spellStart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выпускник</w:t>
      </w:r>
      <w:proofErr w:type="spellEnd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2126ED24" w14:textId="77777777" w:rsidR="005A5D62" w:rsidRPr="005A5D62" w:rsidRDefault="005A5D62" w:rsidP="005A5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ruch – provoz (</w:t>
      </w:r>
      <w:proofErr w:type="spellStart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туризм</w:t>
      </w:r>
      <w:proofErr w:type="spellEnd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6D64445C" w14:textId="77777777" w:rsidR="005A5D62" w:rsidRPr="005A5D62" w:rsidRDefault="005A5D62" w:rsidP="005A5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jednoznačný – výslovný, jasný (</w:t>
      </w:r>
      <w:proofErr w:type="spellStart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ясно</w:t>
      </w:r>
      <w:proofErr w:type="spellEnd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3A9F65CC" w14:textId="77777777" w:rsidR="005A5D62" w:rsidRPr="005A5D62" w:rsidRDefault="005A5D62" w:rsidP="005A5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benefit – výhoda (</w:t>
      </w:r>
      <w:proofErr w:type="spellStart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выгода</w:t>
      </w:r>
      <w:proofErr w:type="spellEnd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10111E00" w14:textId="77777777" w:rsidR="005A5D62" w:rsidRPr="005A5D62" w:rsidRDefault="005A5D62" w:rsidP="005A5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 – podpora (</w:t>
      </w:r>
      <w:proofErr w:type="spellStart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субсидия</w:t>
      </w:r>
      <w:proofErr w:type="spellEnd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7BB8A623" w14:textId="77777777" w:rsidR="005A5D62" w:rsidRPr="005A5D62" w:rsidRDefault="005A5D62" w:rsidP="005A5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 – téma (</w:t>
      </w:r>
      <w:proofErr w:type="spellStart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тема</w:t>
      </w:r>
      <w:proofErr w:type="spellEnd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75CA7922" w14:textId="77777777" w:rsidR="005A5D62" w:rsidRPr="005A5D62" w:rsidRDefault="005A5D62" w:rsidP="005A5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gramotnost – znalost (</w:t>
      </w:r>
      <w:proofErr w:type="spellStart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грамотность</w:t>
      </w:r>
      <w:proofErr w:type="spellEnd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73960742" w14:textId="77777777" w:rsidR="005A5D62" w:rsidRPr="005A5D62" w:rsidRDefault="005A5D62" w:rsidP="005A5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destinace – místo určení, cesty (</w:t>
      </w:r>
      <w:proofErr w:type="spellStart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назначения</w:t>
      </w:r>
      <w:proofErr w:type="spellEnd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5DA15D32" w14:textId="77777777" w:rsidR="005A5D62" w:rsidRPr="005A5D62" w:rsidRDefault="005A5D62" w:rsidP="005A5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management – metoda řízení (</w:t>
      </w:r>
      <w:proofErr w:type="spellStart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cпособ</w:t>
      </w:r>
      <w:proofErr w:type="spellEnd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управления</w:t>
      </w:r>
      <w:proofErr w:type="spellEnd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12812880" w14:textId="77777777" w:rsidR="005A5D62" w:rsidRPr="005A5D62" w:rsidRDefault="005A5D62" w:rsidP="005A5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podnik – firma (</w:t>
      </w:r>
      <w:proofErr w:type="spellStart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компания</w:t>
      </w:r>
      <w:proofErr w:type="spellEnd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7FFB6819" w14:textId="77777777" w:rsidR="005A5D62" w:rsidRPr="005A5D62" w:rsidRDefault="005A5D62" w:rsidP="005A5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vazba – spojitost (</w:t>
      </w:r>
      <w:proofErr w:type="spellStart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соединение</w:t>
      </w:r>
      <w:proofErr w:type="spellEnd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6AD590B9" w14:textId="77777777" w:rsidR="005A5D62" w:rsidRPr="005A5D62" w:rsidRDefault="005A5D62" w:rsidP="005A5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správa – vedení (</w:t>
      </w:r>
      <w:proofErr w:type="spellStart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руководство</w:t>
      </w:r>
      <w:proofErr w:type="spellEnd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1E1DFCF9" w14:textId="77777777" w:rsidR="005A5D62" w:rsidRPr="005A5D62" w:rsidRDefault="005A5D62" w:rsidP="005A5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– rozmach (</w:t>
      </w:r>
      <w:proofErr w:type="spellStart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развитие</w:t>
      </w:r>
      <w:proofErr w:type="spellEnd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7F7EA85B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1. Co získá absolvent studijního zaměření cestovní ruch?</w:t>
      </w:r>
    </w:p>
    <w:p w14:paraId="390DAB56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2. Co je výhoda při studiu cestovního ruchu?</w:t>
      </w:r>
    </w:p>
    <w:p w14:paraId="5C72DAE2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3. Co z praxe provozují studenti během studia?</w:t>
      </w:r>
    </w:p>
    <w:p w14:paraId="3D43E55F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4. Jaké zajímavé předměty mohou studenti v oboru cestovní ruch studovat?</w:t>
      </w:r>
    </w:p>
    <w:p w14:paraId="70C33C1C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5. Kde se mohou studenti po ukončení studia uplatnit?</w:t>
      </w:r>
    </w:p>
    <w:p w14:paraId="0CE5ECC5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Varianta B)</w:t>
      </w:r>
    </w:p>
    <w:p w14:paraId="6BB8F8F0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(zdroj: </w:t>
      </w:r>
      <w:hyperlink r:id="rId6" w:history="1"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https://cs.wikipedia.org/</w:t>
        </w:r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</w:t>
        </w:r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iki/Praha</w:t>
        </w:r>
      </w:hyperlink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, upraveno)</w:t>
      </w:r>
    </w:p>
    <w:p w14:paraId="3232F1F2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je </w:t>
      </w:r>
      <w:hyperlink r:id="rId7" w:tooltip="Hlavní město" w:history="1"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hla</w:t>
        </w:r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</w:t>
        </w:r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ní</w:t>
        </w:r>
      </w:hyperlink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současně největší </w:t>
      </w:r>
      <w:hyperlink r:id="rId8" w:tooltip="Město" w:history="1"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město</w:t>
        </w:r>
      </w:hyperlink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tooltip="Česko" w:history="1"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Čes</w:t>
        </w:r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</w:t>
        </w:r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é republiky</w:t>
        </w:r>
      </w:hyperlink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10" w:tooltip="Seznam největších měst v Evropské unii" w:history="1"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15. nejv</w:t>
        </w:r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ě</w:t>
        </w:r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tší</w:t>
        </w:r>
      </w:hyperlink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město </w:t>
      </w:r>
      <w:hyperlink r:id="rId11" w:tooltip="Evropská unie" w:history="1"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Evropské u</w:t>
        </w:r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</w:t>
        </w:r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ie</w:t>
        </w:r>
      </w:hyperlink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Leží</w:t>
      </w:r>
      <w:proofErr w:type="gramEnd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mírně na sever od středu </w:t>
      </w:r>
      <w:hyperlink r:id="rId12" w:tooltip="Čechy" w:history="1"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Čech</w:t>
        </w:r>
      </w:hyperlink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řece </w:t>
      </w:r>
      <w:hyperlink r:id="rId13" w:tooltip="Vltava" w:history="1"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Vltavě</w:t>
        </w:r>
      </w:hyperlink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uvnitř </w:t>
      </w:r>
      <w:hyperlink r:id="rId14" w:tooltip="Středočeský kraj" w:history="1"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Střed</w:t>
        </w:r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</w:t>
        </w:r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českého kraje</w:t>
        </w:r>
      </w:hyperlink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 sídlem velké části státních institucí a množství dalších organizací a firem. Sídlí zde </w:t>
      </w:r>
      <w:hyperlink r:id="rId15" w:tooltip="Prezident České republiky" w:history="1"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pre</w:t>
        </w:r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</w:t>
        </w:r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ident republiky</w:t>
        </w:r>
      </w:hyperlink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6" w:tooltip="Parlament České republiky" w:history="1"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parlam</w:t>
        </w:r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</w:t>
        </w:r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nt</w:t>
        </w:r>
      </w:hyperlink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7" w:tooltip="Vláda České republiky" w:history="1"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vlá</w:t>
        </w:r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</w:t>
        </w:r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</w:t>
        </w:r>
      </w:hyperlink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ústřední státní orgány a jeden ze dvou </w:t>
      </w:r>
      <w:hyperlink r:id="rId18" w:tooltip="Vrchní soud v Praze" w:history="1"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vrc</w:t>
        </w:r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</w:t>
        </w:r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ních soudů</w:t>
        </w:r>
      </w:hyperlink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Mimoto je Praha sídlem řady dalších úřadů, sídlí zde též ústředí většiny politických stran a centrály </w:t>
      </w: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téměř všech církví, náboženských a dalších sdružení. Podle </w:t>
      </w:r>
      <w:hyperlink r:id="rId19" w:tooltip="Legenda" w:history="1"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le</w:t>
        </w:r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</w:t>
        </w:r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endy</w:t>
        </w:r>
      </w:hyperlink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Praha založena v 8. století českou kněžnou a věštkyní </w:t>
      </w:r>
      <w:hyperlink r:id="rId20" w:tooltip="Libuše (kněžna)" w:history="1"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Lib</w:t>
        </w:r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</w:t>
        </w:r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ší</w:t>
        </w:r>
      </w:hyperlink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jejím manželem </w:t>
      </w:r>
      <w:hyperlink r:id="rId21" w:tooltip="Přemysl Oráč" w:history="1"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Přemy</w:t>
        </w:r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</w:t>
        </w:r>
        <w:r w:rsidRPr="005A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lem</w:t>
        </w:r>
      </w:hyperlink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77893F9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1. Které město je největší v České republice?</w:t>
      </w:r>
    </w:p>
    <w:p w14:paraId="17D1A71A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Kde a na jaké řece </w:t>
      </w:r>
      <w:proofErr w:type="gramStart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leží</w:t>
      </w:r>
      <w:proofErr w:type="gramEnd"/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hlavní město Praha?</w:t>
      </w:r>
    </w:p>
    <w:p w14:paraId="61045CA5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3. Kdo sídlí v Praze?</w:t>
      </w:r>
    </w:p>
    <w:p w14:paraId="7F631BBA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4. Je Česká republika součástí Evropské unie?</w:t>
      </w:r>
    </w:p>
    <w:p w14:paraId="182B9D18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5. Kdy a kým byla Praha podle legendy založena?</w:t>
      </w:r>
    </w:p>
    <w:p w14:paraId="5C365232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Varianta C)</w:t>
      </w:r>
    </w:p>
    <w:p w14:paraId="2AFC3603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Jsem nová studentka Karla. Přijela jsem do Čech ze zahraničí. Bydlím u svých rodičů. Máme v Praze moderní a hezký byt. Každý den chodím do české školy. Vyučování začíná v osm hodin. Když učitel vejde do třídy, všichni ho pozdravíme. Stoupneme si vedle lavice. Při vyučování dávám pozor na všechno, co učitel říká. Dobře poslouchám a zapisuji si do sešitu. Musím se hodně učit, abych rozuměla novému jazyku – češtině.</w:t>
      </w:r>
    </w:p>
    <w:p w14:paraId="28B0CF82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1. Odkud Karla přijela do Čech?</w:t>
      </w:r>
    </w:p>
    <w:p w14:paraId="22156D78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2. Kde Karla bydlí?</w:t>
      </w:r>
    </w:p>
    <w:p w14:paraId="2B1553C3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3. Kam chodí Karla každý den?</w:t>
      </w:r>
    </w:p>
    <w:p w14:paraId="6C3B1809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4. V kolik hodin začíná vyučování a jak zdraví žáci učitele?</w:t>
      </w:r>
    </w:p>
    <w:p w14:paraId="3215F3F4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5. Co musí Karla dělat, aby porozuměla češtině?</w:t>
      </w:r>
    </w:p>
    <w:p w14:paraId="0F3C93A9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popis obrázku s využitím dané slovní zásoby</w:t>
      </w:r>
    </w:p>
    <w:p w14:paraId="21F980D4" w14:textId="19BAD1CE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 za pomocí deseti slov z nabídky, která si vybere pod zadáním, popíše obrázek, ilustraci nebo fotografii zachycující běžnou denní situaci. Hodnotí se, zda popis odpovídá obrázku a srozumitelnost vět. Případné chyby by neměly bránit porozumění. Pokud žák vhodně užije 10 slov, získává 5</w:t>
      </w:r>
      <w:r w:rsidR="007278C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bodů, vhodné užití 8 slov – 4</w:t>
      </w:r>
      <w:r w:rsidR="007278C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</w:t>
      </w:r>
      <w:r w:rsidR="007278CA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, vhodné užití 6 slov – 3</w:t>
      </w:r>
      <w:r w:rsidR="007278C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</w:t>
      </w:r>
      <w:r w:rsidR="007278CA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, vhodné užití 4 slov – 2</w:t>
      </w:r>
      <w:r w:rsidR="007278C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</w:t>
      </w:r>
      <w:r w:rsidR="007278CA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, vhodné užití 2 slov – 1</w:t>
      </w:r>
      <w:r w:rsidR="007278C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</w:t>
      </w:r>
      <w:r w:rsidR="007278CA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8798E76" w14:textId="77777777" w:rsidR="0002291A" w:rsidRDefault="0002291A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F1DDB1" w14:textId="77777777" w:rsidR="0002291A" w:rsidRDefault="0002291A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73957C" w14:textId="77777777" w:rsidR="0002291A" w:rsidRDefault="0002291A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C850F4" w14:textId="77777777" w:rsidR="0002291A" w:rsidRDefault="0002291A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92F8F4" w14:textId="77777777" w:rsidR="0002291A" w:rsidRDefault="0002291A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3ABDAA" w14:textId="77777777" w:rsidR="0002291A" w:rsidRDefault="0002291A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D014F6" w14:textId="1B656E0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Varianta A) Václavské náměstí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A5D62" w:rsidRPr="005A5D62" w14:paraId="231ADC68" w14:textId="77777777" w:rsidTr="005A5D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8C11A4C" w14:textId="4A6151F3" w:rsidR="005A5D62" w:rsidRPr="005A5D62" w:rsidRDefault="005A5D62" w:rsidP="005A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5D6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3581A2CC" wp14:editId="2DFD742B">
                  <wp:extent cx="4238625" cy="3178969"/>
                  <wp:effectExtent l="0" t="0" r="0" b="2540"/>
                  <wp:docPr id="2" name="Obrázek 2" descr="Obsah obrázku exteriér, obloha, ulice, město&#10;&#10;Popis byl vytvořen automaticky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exteriér, obloha, ulice, město&#10;&#10;Popis byl vytvořen automaticky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0497" cy="3180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D62" w:rsidRPr="005A5D62" w14:paraId="34284370" w14:textId="77777777" w:rsidTr="005A5D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8652ED" w14:textId="77777777" w:rsidR="005A5D62" w:rsidRPr="005A5D62" w:rsidRDefault="005A5D62" w:rsidP="005A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5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cit. 14. 6. 2019, licence Public </w:t>
            </w:r>
            <w:proofErr w:type="spellStart"/>
            <w:r w:rsidRPr="005A5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domain</w:t>
            </w:r>
            <w:proofErr w:type="spellEnd"/>
            <w:r w:rsidRPr="005A5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dostupné na webu: </w:t>
            </w:r>
            <w:hyperlink r:id="rId24" w:history="1">
              <w:r w:rsidRPr="005A5D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https://www.flickr.com/photos/jamescridland/2768</w:t>
              </w:r>
              <w:r w:rsidRPr="005A5D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9</w:t>
              </w:r>
              <w:r w:rsidRPr="005A5D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06013/ </w:t>
              </w:r>
            </w:hyperlink>
          </w:p>
        </w:tc>
      </w:tr>
    </w:tbl>
    <w:p w14:paraId="07AFE467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Klíčová slova: den, podzim, Václavské náměstí, Praha, socha, svatý Václav na koni, lidé, auta, tramvaj, budovy, dopravní značka, jet, chodit, sedět, spěchat…</w:t>
      </w:r>
    </w:p>
    <w:p w14:paraId="01D9E630" w14:textId="286368D6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Varianta B) Ve třídě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A5D62" w:rsidRPr="005A5D62" w14:paraId="53C33A0F" w14:textId="77777777" w:rsidTr="005A5D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607DB5" w14:textId="7A9D2A4E" w:rsidR="005A5D62" w:rsidRPr="005A5D62" w:rsidRDefault="005A5D62" w:rsidP="005A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5D6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494F4559" wp14:editId="1D665BB3">
                  <wp:extent cx="4276725" cy="2848299"/>
                  <wp:effectExtent l="0" t="0" r="0" b="9525"/>
                  <wp:docPr id="1" name="Obrázek 1" descr="Obsah obrázku text, interiér, osoba, lidé&#10;&#10;Popis byl vytvořen automaticky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interiér, osoba, lidé&#10;&#10;Popis byl vytvořen automaticky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077" cy="285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D62" w:rsidRPr="005A5D62" w14:paraId="5A13DFAA" w14:textId="77777777" w:rsidTr="005A5D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972FDD" w14:textId="77777777" w:rsidR="005A5D62" w:rsidRPr="005A5D62" w:rsidRDefault="005A5D62" w:rsidP="005A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5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cit. 14. 6. 2019, licence Public </w:t>
            </w:r>
            <w:proofErr w:type="spellStart"/>
            <w:r w:rsidRPr="005A5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domain</w:t>
            </w:r>
            <w:proofErr w:type="spellEnd"/>
            <w:r w:rsidRPr="005A5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dostupné na webu: </w:t>
            </w:r>
            <w:hyperlink r:id="rId27" w:history="1">
              <w:r w:rsidRPr="005A5D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https://www.flickr.com/photos/departmentofed/</w:t>
              </w:r>
              <w:r w:rsidRPr="005A5D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8</w:t>
              </w:r>
              <w:r w:rsidRPr="005A5D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506636899/</w:t>
              </w:r>
            </w:hyperlink>
          </w:p>
        </w:tc>
      </w:tr>
    </w:tbl>
    <w:p w14:paraId="4778674E" w14:textId="77777777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Klíčová slova: škola, výuka, učitel, studenti, poslouchat, tužka, papír, sedět, psát, přemýšlet, mluvit, mlčet</w:t>
      </w:r>
    </w:p>
    <w:p w14:paraId="71200069" w14:textId="4DE1EDFE" w:rsidR="005A5D62" w:rsidRPr="005A5D62" w:rsidRDefault="005A5D62" w:rsidP="005A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Každá z částí je tedy ohodnocena maximálně 5</w:t>
      </w:r>
      <w:r w:rsidR="007278C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body. Celkem může uchazeč nejvíce získat 15</w:t>
      </w:r>
      <w:r w:rsidR="007278C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bodů. Minimální bodová hranice je 8</w:t>
      </w:r>
      <w:r w:rsidR="007278C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dosažených bodů ze všech zkoušek s tím, že v každé musí žák dosáhnout minimálně </w:t>
      </w:r>
      <w:r w:rsidR="007278CA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</w:t>
      </w:r>
      <w:r w:rsidR="007278CA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5A5D6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527F588" w14:textId="77777777" w:rsidR="00F4653E" w:rsidRDefault="00F4653E"/>
    <w:sectPr w:rsidR="00F4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3705"/>
    <w:multiLevelType w:val="multilevel"/>
    <w:tmpl w:val="FAB2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B3460"/>
    <w:multiLevelType w:val="hybridMultilevel"/>
    <w:tmpl w:val="11B48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B2DE8"/>
    <w:multiLevelType w:val="hybridMultilevel"/>
    <w:tmpl w:val="C6BA7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61809">
    <w:abstractNumId w:val="0"/>
  </w:num>
  <w:num w:numId="2" w16cid:durableId="955909752">
    <w:abstractNumId w:val="1"/>
  </w:num>
  <w:num w:numId="3" w16cid:durableId="1719352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1F"/>
    <w:rsid w:val="0002291A"/>
    <w:rsid w:val="0003571F"/>
    <w:rsid w:val="005A5D62"/>
    <w:rsid w:val="006257AC"/>
    <w:rsid w:val="007278CA"/>
    <w:rsid w:val="00A522A1"/>
    <w:rsid w:val="00DF69DC"/>
    <w:rsid w:val="00E35651"/>
    <w:rsid w:val="00F4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EB32"/>
  <w15:chartTrackingRefBased/>
  <w15:docId w15:val="{49633498-2A0C-4670-8F56-1154CE6B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5D6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A5D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2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M%C4%9Bsto" TargetMode="External"/><Relationship Id="rId13" Type="http://schemas.openxmlformats.org/officeDocument/2006/relationships/hyperlink" Target="https://cs.wikipedia.org/wiki/Vltava" TargetMode="External"/><Relationship Id="rId18" Type="http://schemas.openxmlformats.org/officeDocument/2006/relationships/hyperlink" Target="https://cs.wikipedia.org/wiki/Vrchn%C3%AD_soud_v_Praze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P%C5%99emysl_Or%C3%A1%C4%8D" TargetMode="External"/><Relationship Id="rId7" Type="http://schemas.openxmlformats.org/officeDocument/2006/relationships/hyperlink" Target="https://cs.wikipedia.org/wiki/Hlavn%C3%AD_m%C4%9Bsto" TargetMode="External"/><Relationship Id="rId12" Type="http://schemas.openxmlformats.org/officeDocument/2006/relationships/hyperlink" Target="https://cs.wikipedia.org/wiki/%C4%8Cechy" TargetMode="External"/><Relationship Id="rId17" Type="http://schemas.openxmlformats.org/officeDocument/2006/relationships/hyperlink" Target="https://cs.wikipedia.org/wiki/Vl%C3%A1da_%C4%8Cesk%C3%A9_republiky" TargetMode="External"/><Relationship Id="rId25" Type="http://schemas.openxmlformats.org/officeDocument/2006/relationships/hyperlink" Target="https://clanky.rvp.cz/wp-content/upload/obrazky/22169/full/2.png?094948000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Parlament_%C4%8Cesk%C3%A9_republiky" TargetMode="External"/><Relationship Id="rId20" Type="http://schemas.openxmlformats.org/officeDocument/2006/relationships/hyperlink" Target="https://cs.wikipedia.org/wiki/Libu%C5%A1e_%28kn%C4%9B%C5%BEna%2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Praha" TargetMode="External"/><Relationship Id="rId11" Type="http://schemas.openxmlformats.org/officeDocument/2006/relationships/hyperlink" Target="https://cs.wikipedia.org/wiki/Evropsk%C3%A1_unie" TargetMode="External"/><Relationship Id="rId24" Type="http://schemas.openxmlformats.org/officeDocument/2006/relationships/hyperlink" Target="https://www.flickr.com/photos/jamescridland/2768906013/%20" TargetMode="External"/><Relationship Id="rId5" Type="http://schemas.openxmlformats.org/officeDocument/2006/relationships/hyperlink" Target="https://www.inkluzivniskola.cz/vyhlaska-353-2016-prijimaci-rizeni" TargetMode="External"/><Relationship Id="rId15" Type="http://schemas.openxmlformats.org/officeDocument/2006/relationships/hyperlink" Target="https://cs.wikipedia.org/wiki/Prezident_%C4%8Cesk%C3%A9_republiky" TargetMode="External"/><Relationship Id="rId23" Type="http://schemas.openxmlformats.org/officeDocument/2006/relationships/image" Target="media/image1.png"/><Relationship Id="rId28" Type="http://schemas.openxmlformats.org/officeDocument/2006/relationships/fontTable" Target="fontTable.xml"/><Relationship Id="rId10" Type="http://schemas.openxmlformats.org/officeDocument/2006/relationships/hyperlink" Target="https://cs.wikipedia.org/wiki/Seznam_nejv%C4%9Bt%C5%A1%C3%ADch_m%C4%9Bst_v_Evropsk%C3%A9_unii" TargetMode="External"/><Relationship Id="rId19" Type="http://schemas.openxmlformats.org/officeDocument/2006/relationships/hyperlink" Target="https://cs.wikipedia.org/wiki/Lege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%C4%8Cesko" TargetMode="External"/><Relationship Id="rId14" Type="http://schemas.openxmlformats.org/officeDocument/2006/relationships/hyperlink" Target="https://cs.wikipedia.org/wiki/St%C5%99edo%C4%8Desk%C3%BD_kraj" TargetMode="External"/><Relationship Id="rId22" Type="http://schemas.openxmlformats.org/officeDocument/2006/relationships/hyperlink" Target="https://clanky.rvp.cz/wp-content/upload/obrazky/22169/full/0.png?094616000000" TargetMode="External"/><Relationship Id="rId27" Type="http://schemas.openxmlformats.org/officeDocument/2006/relationships/hyperlink" Target="https://www.flickr.com/photos/departmentofed/8506636899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1627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Vítek</dc:creator>
  <cp:keywords/>
  <dc:description/>
  <cp:lastModifiedBy>David Vítek</cp:lastModifiedBy>
  <cp:revision>3</cp:revision>
  <dcterms:created xsi:type="dcterms:W3CDTF">2024-03-11T08:30:00Z</dcterms:created>
  <dcterms:modified xsi:type="dcterms:W3CDTF">2024-03-11T08:48:00Z</dcterms:modified>
</cp:coreProperties>
</file>